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06B4" w14:textId="22C7215A" w:rsidR="001A6781" w:rsidRDefault="001A6781">
      <w:pPr>
        <w:tabs>
          <w:tab w:val="center" w:pos="3076"/>
        </w:tabs>
        <w:spacing w:after="124"/>
        <w:ind w:left="-15"/>
      </w:pPr>
    </w:p>
    <w:tbl>
      <w:tblPr>
        <w:tblStyle w:val="TableGrid"/>
        <w:tblW w:w="5713" w:type="dxa"/>
        <w:tblInd w:w="338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1842"/>
      </w:tblGrid>
      <w:tr w:rsidR="001A6781" w14:paraId="77490423" w14:textId="77777777">
        <w:trPr>
          <w:trHeight w:val="1007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4EC07" w14:textId="77777777" w:rsidR="001A6781" w:rsidRDefault="00000000">
            <w:pPr>
              <w:spacing w:after="0"/>
            </w:pPr>
            <w:r>
              <w:rPr>
                <w:sz w:val="28"/>
              </w:rPr>
              <w:t>OBWIESZCZENIE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80F8AB5" w14:textId="77777777" w:rsidR="001A6781" w:rsidRDefault="00000000">
            <w:pPr>
              <w:spacing w:after="0"/>
              <w:ind w:left="122"/>
            </w:pPr>
            <w:r>
              <w:rPr>
                <w:sz w:val="20"/>
              </w:rPr>
              <w:t>Poznań, 10.10.2024 r.</w:t>
            </w:r>
          </w:p>
        </w:tc>
      </w:tr>
    </w:tbl>
    <w:p w14:paraId="4730B05F" w14:textId="77777777" w:rsidR="001A6781" w:rsidRDefault="001A6781">
      <w:pPr>
        <w:sectPr w:rsidR="001A6781">
          <w:pgSz w:w="11900" w:h="16820"/>
          <w:pgMar w:top="780" w:right="1209" w:bottom="2288" w:left="1619" w:header="708" w:footer="708" w:gutter="0"/>
          <w:cols w:space="708"/>
        </w:sectPr>
      </w:pPr>
    </w:p>
    <w:p w14:paraId="31EAF784" w14:textId="77777777" w:rsidR="001A6781" w:rsidRDefault="00000000">
      <w:pPr>
        <w:spacing w:after="0"/>
        <w:ind w:left="35" w:right="7" w:firstLine="4"/>
        <w:jc w:val="both"/>
      </w:pPr>
      <w:r>
        <w:t xml:space="preserve">ROMGOS GWIAZDOWSCY SP. Z O.O. (dalej jako „Wykonawca”), </w:t>
      </w:r>
      <w:proofErr w:type="spellStart"/>
      <w:r>
        <w:t>działajqcy</w:t>
      </w:r>
      <w:proofErr w:type="spellEnd"/>
      <w:r>
        <w:t xml:space="preserve"> w imieniu i na rzecz Operatora </w:t>
      </w:r>
      <w:proofErr w:type="spellStart"/>
      <w:r>
        <w:t>Gazociqgów</w:t>
      </w:r>
      <w:proofErr w:type="spellEnd"/>
      <w:r>
        <w:t xml:space="preserve"> Przesyłowych GAZ-SYSTEM S.A. z </w:t>
      </w:r>
      <w:proofErr w:type="spellStart"/>
      <w:r>
        <w:t>siedzibq</w:t>
      </w:r>
      <w:proofErr w:type="spellEnd"/>
      <w:r>
        <w:t xml:space="preserve"> w Warszawie (dalej jako „GAZ-SYSTEM ” lub „Inwestor”) w oparciu o przepisy ustawy z dnia 24 kwietnia 2009 r. o inwestycjach w zakresie terminalu </w:t>
      </w:r>
      <w:proofErr w:type="spellStart"/>
      <w:r>
        <w:t>regazyfikacyjnego</w:t>
      </w:r>
      <w:proofErr w:type="spellEnd"/>
      <w:r>
        <w:t xml:space="preserve"> skroplonego gazu ziemnego w Świnoujściu (Dz.U. 2024, poz. 1286) oraz wydane przez Wojewodę Kujawsko Pomorskiego decyzje:</w:t>
      </w:r>
    </w:p>
    <w:p w14:paraId="1E2655FA" w14:textId="77777777" w:rsidR="001A6781" w:rsidRDefault="00000000">
      <w:pPr>
        <w:spacing w:after="230" w:line="216" w:lineRule="auto"/>
        <w:ind w:left="22" w:right="22"/>
        <w:jc w:val="both"/>
      </w:pPr>
      <w:r>
        <w:rPr>
          <w:noProof/>
        </w:rPr>
        <w:drawing>
          <wp:inline distT="0" distB="0" distL="0" distR="0" wp14:anchorId="4EED361E" wp14:editId="7D41F66F">
            <wp:extent cx="41118" cy="13705"/>
            <wp:effectExtent l="0" t="0" r="0" b="0"/>
            <wp:docPr id="1963" name="Picture 1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Picture 19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numer 17/2022 0 ustaleniu lokalizacji inwestycji w zakresie terminalu z dnia 21 .12.2022 r., znak: WIR.ll.747.2.6.2022.DK, </w:t>
      </w:r>
      <w:proofErr w:type="spellStart"/>
      <w:r>
        <w:rPr>
          <w:sz w:val="20"/>
        </w:rPr>
        <w:t>zmienionq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decyzjq</w:t>
      </w:r>
      <w:proofErr w:type="spellEnd"/>
      <w:r>
        <w:rPr>
          <w:sz w:val="20"/>
        </w:rPr>
        <w:t xml:space="preserve"> numer 6/2023, znak: WIR.ll.747.2.8.2023.DK z dnia 07.09.2023 r. </w:t>
      </w:r>
      <w:r>
        <w:rPr>
          <w:noProof/>
        </w:rPr>
        <w:drawing>
          <wp:inline distT="0" distB="0" distL="0" distR="0" wp14:anchorId="669802D9" wp14:editId="70B228DA">
            <wp:extent cx="41118" cy="18273"/>
            <wp:effectExtent l="0" t="0" r="0" b="0"/>
            <wp:docPr id="1964" name="Picture 1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" name="Picture 19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18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numer 60/2023 0 pozwoleniu na budowę z dnia 07.07.2023 r., znak: WIR.l.7840.12.7.2023.MB</w:t>
      </w:r>
    </w:p>
    <w:p w14:paraId="3FBD1530" w14:textId="77777777" w:rsidR="001A6781" w:rsidRDefault="00000000">
      <w:pPr>
        <w:spacing w:after="248"/>
        <w:ind w:left="35" w:right="7" w:firstLine="4"/>
        <w:jc w:val="both"/>
      </w:pPr>
      <w:r>
        <w:t>zawiadamia, że po 14 dniach od daty dokonania niniejszego zawiadomienia nastąpi przejęcie części niżej wymienionych nieruchomości położonych w powiecie aleksandrowskim, GMINIE RACIĄŻEK:</w:t>
      </w:r>
    </w:p>
    <w:p w14:paraId="53E2A336" w14:textId="77777777" w:rsidR="001A6781" w:rsidRDefault="00000000">
      <w:pPr>
        <w:spacing w:after="298" w:line="238" w:lineRule="auto"/>
        <w:ind w:left="31" w:right="4597" w:hanging="10"/>
      </w:pPr>
      <w:r>
        <w:rPr>
          <w:sz w:val="26"/>
        </w:rPr>
        <w:t>obręb Dąbrówka działki numer: 38, 37, 36/2, 29/5, 10/9, 5/5, 2, 1/1</w:t>
      </w:r>
    </w:p>
    <w:p w14:paraId="389C211D" w14:textId="77777777" w:rsidR="001A6781" w:rsidRDefault="00000000">
      <w:pPr>
        <w:spacing w:after="0" w:line="258" w:lineRule="auto"/>
        <w:ind w:left="38" w:right="7" w:hanging="10"/>
        <w:jc w:val="both"/>
      </w:pPr>
      <w:r>
        <w:rPr>
          <w:sz w:val="24"/>
        </w:rPr>
        <w:t>obręb Raciążek działki numer: 834/18, 792/1, 791, 120/6, 121/4, 120/1 1, 120/10, 120/9, 1 19/1, 1 1 4, 1 1 81 /1 ,</w:t>
      </w:r>
    </w:p>
    <w:p w14:paraId="58AF2ED9" w14:textId="77777777" w:rsidR="001A6781" w:rsidRDefault="00000000">
      <w:pPr>
        <w:spacing w:after="0" w:line="258" w:lineRule="auto"/>
        <w:ind w:left="38" w:right="7" w:hanging="10"/>
        <w:jc w:val="both"/>
      </w:pPr>
      <w:r>
        <w:rPr>
          <w:sz w:val="24"/>
        </w:rPr>
        <w:t>1 181/2, 23, 20, 19, 16, 15/1, 12, I l , 8, 7, 4/2, 4/1, 3, 2</w:t>
      </w:r>
    </w:p>
    <w:p w14:paraId="53A52874" w14:textId="77777777" w:rsidR="001A6781" w:rsidRDefault="00000000">
      <w:pPr>
        <w:spacing w:after="293" w:line="258" w:lineRule="auto"/>
        <w:ind w:left="38" w:right="7" w:hanging="10"/>
        <w:jc w:val="both"/>
      </w:pPr>
      <w:r>
        <w:rPr>
          <w:sz w:val="26"/>
        </w:rPr>
        <w:t>obręb Turzno działki numer: 151/1, 145/7, 141, 140, 139, 96/2, 93/2, 93/5, 92/5, 92/2, 84, 58/2, 48/1 1, 48/9 , 48/6, 49/3, 49/5, 49/6, 49/1, 50/1, 51/2, 54</w:t>
      </w:r>
    </w:p>
    <w:p w14:paraId="020DBA05" w14:textId="77777777" w:rsidR="001A6781" w:rsidRDefault="00000000">
      <w:pPr>
        <w:spacing w:after="477" w:line="238" w:lineRule="auto"/>
        <w:ind w:left="31" w:right="3618" w:hanging="10"/>
      </w:pPr>
      <w:r>
        <w:rPr>
          <w:sz w:val="26"/>
        </w:rPr>
        <w:t>obręb Turzynek działki numer: 148/1, 59/1 , 60/2, 57, 56/1 , 51 /3, 51 /6, 51/5</w:t>
      </w:r>
    </w:p>
    <w:p w14:paraId="63A5F70E" w14:textId="77777777" w:rsidR="001A6781" w:rsidRDefault="00000000">
      <w:pPr>
        <w:spacing w:after="293"/>
        <w:ind w:left="35" w:right="7" w:firstLine="4"/>
        <w:jc w:val="both"/>
      </w:pPr>
      <w:r>
        <w:t>w celu realizacji inwestycji pn.:</w:t>
      </w:r>
    </w:p>
    <w:p w14:paraId="7103B87D" w14:textId="77777777" w:rsidR="001A6781" w:rsidRDefault="00000000">
      <w:pPr>
        <w:spacing w:after="0"/>
        <w:ind w:left="43"/>
        <w:jc w:val="center"/>
      </w:pPr>
      <w:r>
        <w:rPr>
          <w:sz w:val="30"/>
        </w:rPr>
        <w:t xml:space="preserve">„Budowa gazociągu DNI 000 MOP 8,4 </w:t>
      </w:r>
      <w:proofErr w:type="spellStart"/>
      <w:r>
        <w:rPr>
          <w:sz w:val="30"/>
        </w:rPr>
        <w:t>MPa</w:t>
      </w:r>
      <w:proofErr w:type="spellEnd"/>
      <w:r>
        <w:rPr>
          <w:sz w:val="30"/>
        </w:rPr>
        <w:t xml:space="preserve"> Gustorzyn-Wicko,</w:t>
      </w:r>
    </w:p>
    <w:p w14:paraId="36C9938A" w14:textId="77777777" w:rsidR="001A6781" w:rsidRDefault="00000000">
      <w:pPr>
        <w:pStyle w:val="Nagwek1"/>
      </w:pPr>
      <w:r>
        <w:t>Część 1 odcinek Gustorzyn-Gardeja”</w:t>
      </w:r>
    </w:p>
    <w:p w14:paraId="6E2DDFFC" w14:textId="77777777" w:rsidR="001A6781" w:rsidRDefault="00000000">
      <w:pPr>
        <w:spacing w:after="236"/>
        <w:ind w:left="35" w:right="7" w:firstLine="4"/>
        <w:jc w:val="both"/>
      </w:pPr>
      <w:r>
        <w:t>Niniejsze obwieszczenie ma zastosowanie w odniesieniu do wszystkich właścicieli / użytkowników wieczystych ww. nieruchomości, którzy z przyczyn niezależnych od Wykonawcy Robót Budowlanych nie zostali powiadomieni bezpośrednio.</w:t>
      </w:r>
    </w:p>
    <w:p w14:paraId="70F6B1FE" w14:textId="77777777" w:rsidR="001A6781" w:rsidRDefault="00000000">
      <w:pPr>
        <w:spacing w:after="0"/>
        <w:ind w:left="35" w:right="7" w:firstLine="4"/>
        <w:jc w:val="both"/>
      </w:pPr>
      <w:r>
        <w:t>Kontakt do przedstawiciela Wykonawcy Robót Budowlanych:</w:t>
      </w:r>
    </w:p>
    <w:p w14:paraId="43174965" w14:textId="77777777" w:rsidR="001A6781" w:rsidRDefault="00000000">
      <w:pPr>
        <w:spacing w:after="0"/>
        <w:ind w:left="35" w:right="7" w:firstLine="4"/>
        <w:jc w:val="both"/>
      </w:pPr>
      <w:r>
        <w:rPr>
          <w:sz w:val="20"/>
        </w:rPr>
        <w:t xml:space="preserve">Żaneta </w:t>
      </w:r>
      <w:proofErr w:type="spellStart"/>
      <w:r>
        <w:rPr>
          <w:sz w:val="20"/>
        </w:rPr>
        <w:t>Kieliszak</w:t>
      </w:r>
      <w:proofErr w:type="spellEnd"/>
      <w:r>
        <w:rPr>
          <w:sz w:val="20"/>
        </w:rPr>
        <w:t xml:space="preserve">, tel. +48 782 999 260, e-mail: </w:t>
      </w:r>
      <w:r>
        <w:rPr>
          <w:sz w:val="20"/>
          <w:u w:val="single" w:color="000000"/>
        </w:rPr>
        <w:t>z.kieliszak@romgos.pl</w:t>
      </w:r>
    </w:p>
    <w:p w14:paraId="6F6785B9" w14:textId="77777777" w:rsidR="001A6781" w:rsidRDefault="00000000">
      <w:pPr>
        <w:spacing w:after="32"/>
        <w:ind w:left="35" w:right="7" w:firstLine="4"/>
        <w:jc w:val="both"/>
      </w:pPr>
      <w:r>
        <w:t xml:space="preserve">Mateusz Szewczyk, tel. +48 783 888 042, e-mail: </w:t>
      </w:r>
      <w:r>
        <w:rPr>
          <w:u w:val="single" w:color="000000"/>
        </w:rPr>
        <w:t>mł.szewczyk@romgos.pl</w:t>
      </w:r>
    </w:p>
    <w:p w14:paraId="718208D5" w14:textId="77777777" w:rsidR="001A6781" w:rsidRDefault="00000000">
      <w:pPr>
        <w:spacing w:after="0"/>
        <w:ind w:right="1079"/>
        <w:jc w:val="right"/>
      </w:pPr>
      <w:r>
        <w:rPr>
          <w:sz w:val="26"/>
        </w:rPr>
        <w:t xml:space="preserve">Żaneta </w:t>
      </w:r>
      <w:proofErr w:type="spellStart"/>
      <w:r>
        <w:rPr>
          <w:sz w:val="26"/>
        </w:rPr>
        <w:t>Kieliszak</w:t>
      </w:r>
      <w:proofErr w:type="spellEnd"/>
    </w:p>
    <w:p w14:paraId="2499D2AF" w14:textId="77777777" w:rsidR="001A6781" w:rsidRDefault="00000000">
      <w:pPr>
        <w:spacing w:after="22"/>
        <w:ind w:left="6993"/>
      </w:pPr>
      <w:r>
        <w:rPr>
          <w:noProof/>
        </w:rPr>
        <w:drawing>
          <wp:inline distT="0" distB="0" distL="0" distR="0" wp14:anchorId="7DD63438" wp14:editId="1D9E4075">
            <wp:extent cx="1137587" cy="178164"/>
            <wp:effectExtent l="0" t="0" r="0" b="0"/>
            <wp:docPr id="2026" name="Picture 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" name="Picture 2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7587" cy="17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4E6E" w14:textId="77777777" w:rsidR="001A6781" w:rsidRDefault="00000000">
      <w:pPr>
        <w:spacing w:after="0"/>
        <w:ind w:right="345"/>
        <w:jc w:val="right"/>
      </w:pPr>
      <w:r>
        <w:rPr>
          <w:sz w:val="20"/>
        </w:rPr>
        <w:t xml:space="preserve">Kierownik ds. przygotowania </w:t>
      </w:r>
      <w:proofErr w:type="spellStart"/>
      <w:r>
        <w:rPr>
          <w:sz w:val="20"/>
        </w:rPr>
        <w:t>produkcli</w:t>
      </w:r>
      <w:proofErr w:type="spellEnd"/>
    </w:p>
    <w:sectPr w:rsidR="001A6781">
      <w:type w:val="continuous"/>
      <w:pgSz w:w="11900" w:h="16820"/>
      <w:pgMar w:top="780" w:right="1158" w:bottom="2288" w:left="11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781"/>
    <w:rsid w:val="001A6781"/>
    <w:rsid w:val="007E55E7"/>
    <w:rsid w:val="0095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9A53"/>
  <w15:docId w15:val="{EE086688-E4C2-41FC-B182-45E78078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4" w:line="259" w:lineRule="auto"/>
      <w:ind w:left="22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KM_224e-20241017082033</dc:title>
  <dc:subject/>
  <dc:creator>Gmina Raciążek</dc:creator>
  <cp:keywords/>
  <cp:lastModifiedBy>Gmina Raciążek</cp:lastModifiedBy>
  <cp:revision>2</cp:revision>
  <dcterms:created xsi:type="dcterms:W3CDTF">2024-10-17T06:31:00Z</dcterms:created>
  <dcterms:modified xsi:type="dcterms:W3CDTF">2024-10-17T06:31:00Z</dcterms:modified>
</cp:coreProperties>
</file>